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4335" w:rsidRPr="00C219E3" w:rsidRDefault="00C219E3" w:rsidP="00C219E3">
      <w:pPr>
        <w:spacing w:after="0" w:line="240" w:lineRule="auto"/>
        <w:ind w:firstLine="709"/>
        <w:jc w:val="both"/>
        <w:rPr>
          <w:rFonts w:ascii="Times New Roman" w:hAnsi="Times New Roman" w:cs="Times New Roman"/>
          <w:b/>
          <w:sz w:val="28"/>
          <w:szCs w:val="28"/>
        </w:rPr>
      </w:pPr>
      <w:bookmarkStart w:id="0" w:name="_GoBack"/>
      <w:r w:rsidRPr="00C219E3">
        <w:rPr>
          <w:rFonts w:ascii="Times New Roman" w:hAnsi="Times New Roman" w:cs="Times New Roman"/>
          <w:b/>
          <w:sz w:val="28"/>
          <w:szCs w:val="28"/>
        </w:rPr>
        <w:t>Лекция 8. Классификация способов вскрытия месторождений. Простые способы вскрытия Требования к рациональному способу вскрытия.</w:t>
      </w:r>
    </w:p>
    <w:bookmarkEnd w:id="0"/>
    <w:p w:rsidR="00C219E3" w:rsidRDefault="00C219E3" w:rsidP="00C219E3">
      <w:pPr>
        <w:spacing w:after="0" w:line="240" w:lineRule="auto"/>
        <w:ind w:firstLine="709"/>
        <w:jc w:val="both"/>
        <w:rPr>
          <w:rFonts w:ascii="Times New Roman" w:hAnsi="Times New Roman" w:cs="Times New Roman"/>
          <w:sz w:val="28"/>
          <w:szCs w:val="28"/>
        </w:rPr>
      </w:pPr>
    </w:p>
    <w:p w:rsidR="00C219E3" w:rsidRPr="009B3E20" w:rsidRDefault="00C219E3" w:rsidP="00C219E3">
      <w:pPr>
        <w:spacing w:after="0" w:line="240" w:lineRule="auto"/>
        <w:ind w:firstLine="709"/>
        <w:jc w:val="both"/>
        <w:rPr>
          <w:rFonts w:ascii="Times New Roman" w:eastAsia="Calibri" w:hAnsi="Times New Roman" w:cs="Times New Roman"/>
          <w:sz w:val="28"/>
          <w:szCs w:val="28"/>
          <w:lang w:eastAsia="ru-RU"/>
        </w:rPr>
      </w:pPr>
      <w:r w:rsidRPr="009B3E20">
        <w:rPr>
          <w:rFonts w:ascii="Times New Roman" w:eastAsia="Calibri" w:hAnsi="Times New Roman" w:cs="Times New Roman"/>
          <w:i/>
          <w:sz w:val="28"/>
          <w:szCs w:val="28"/>
          <w:lang w:eastAsia="ru-RU"/>
        </w:rPr>
        <w:t>Системой вскрытия шахтного поля</w:t>
      </w:r>
      <w:r w:rsidRPr="009B3E20">
        <w:rPr>
          <w:rFonts w:ascii="Times New Roman" w:eastAsia="Calibri" w:hAnsi="Times New Roman" w:cs="Times New Roman"/>
          <w:sz w:val="28"/>
          <w:szCs w:val="28"/>
          <w:lang w:eastAsia="ru-RU"/>
        </w:rPr>
        <w:t xml:space="preserve"> называется порядок проведения комплекса вскрывающих выработок при строительстве и эксплуатации горнорудного предприятия, для обеспечения доступа к запасам руды с земной поверхности. Система вскрытия состоит из способа и схемы. </w:t>
      </w:r>
    </w:p>
    <w:p w:rsidR="00C219E3" w:rsidRDefault="00C219E3" w:rsidP="00C219E3">
      <w:pPr>
        <w:spacing w:after="0" w:line="240" w:lineRule="auto"/>
        <w:ind w:firstLine="709"/>
        <w:jc w:val="both"/>
        <w:rPr>
          <w:rFonts w:ascii="Times New Roman" w:eastAsia="Calibri" w:hAnsi="Times New Roman" w:cs="Times New Roman"/>
          <w:sz w:val="28"/>
          <w:szCs w:val="28"/>
          <w:lang w:eastAsia="ru-RU"/>
        </w:rPr>
      </w:pPr>
      <w:r w:rsidRPr="009B3E20">
        <w:rPr>
          <w:rFonts w:ascii="Times New Roman" w:eastAsia="Calibri" w:hAnsi="Times New Roman" w:cs="Times New Roman"/>
          <w:sz w:val="28"/>
          <w:szCs w:val="28"/>
          <w:lang w:eastAsia="ru-RU"/>
        </w:rPr>
        <w:t xml:space="preserve">Под </w:t>
      </w:r>
      <w:r w:rsidRPr="009B3E20">
        <w:rPr>
          <w:rFonts w:ascii="Times New Roman" w:eastAsia="Calibri" w:hAnsi="Times New Roman" w:cs="Times New Roman"/>
          <w:b/>
          <w:sz w:val="28"/>
          <w:szCs w:val="28"/>
          <w:lang w:eastAsia="ru-RU"/>
        </w:rPr>
        <w:t>способом вскрытия</w:t>
      </w:r>
      <w:r w:rsidRPr="009B3E20">
        <w:rPr>
          <w:rFonts w:ascii="Times New Roman" w:eastAsia="Calibri" w:hAnsi="Times New Roman" w:cs="Times New Roman"/>
          <w:sz w:val="28"/>
          <w:szCs w:val="28"/>
          <w:lang w:eastAsia="ru-RU"/>
        </w:rPr>
        <w:t xml:space="preserve"> понимается сочетание типов основных и вспомогательных вскрывающих выработок и их расположение относительно месторождения</w:t>
      </w:r>
      <w:r w:rsidRPr="009B3E20">
        <w:t xml:space="preserve"> </w:t>
      </w:r>
      <w:r w:rsidRPr="009B3E20">
        <w:rPr>
          <w:rFonts w:ascii="Times New Roman" w:eastAsia="Calibri" w:hAnsi="Times New Roman" w:cs="Times New Roman"/>
          <w:sz w:val="28"/>
          <w:szCs w:val="28"/>
          <w:lang w:eastAsia="ru-RU"/>
        </w:rPr>
        <w:t>(в лежачем боку, по месторождению, в висячем боку), а графическим изображением способа вскрытия является схема вскрытия.</w:t>
      </w:r>
    </w:p>
    <w:p w:rsidR="00C219E3" w:rsidRPr="005313D0" w:rsidRDefault="00C219E3" w:rsidP="00C219E3">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5313D0">
        <w:rPr>
          <w:rFonts w:ascii="Times New Roman" w:eastAsia="Times New Roman" w:hAnsi="Times New Roman" w:cs="Times New Roman"/>
          <w:color w:val="000000"/>
          <w:sz w:val="28"/>
          <w:szCs w:val="28"/>
          <w:lang w:eastAsia="ru-RU"/>
        </w:rPr>
        <w:t>Общепринято классифицировать все способы вскрытия рудных месторождений при подземной их разработке по типу главной (по которой производится выдача руды на поверхность) вскрывающей выработки. Причём, если вскрытие осуществляется одним типом главных вскрывающих выработок, то оно относится к группе простых способов, а если для подъёма руды с нижних горизонтов используются слепые стволы - то к комбинированным.</w:t>
      </w:r>
    </w:p>
    <w:p w:rsidR="00C219E3" w:rsidRPr="009B3E20" w:rsidRDefault="00C219E3" w:rsidP="00C219E3">
      <w:pPr>
        <w:spacing w:after="0" w:line="240" w:lineRule="auto"/>
        <w:ind w:firstLine="454"/>
        <w:jc w:val="both"/>
        <w:rPr>
          <w:rFonts w:ascii="Times New Roman" w:eastAsia="Calibri" w:hAnsi="Times New Roman" w:cs="Arial"/>
          <w:sz w:val="28"/>
          <w:szCs w:val="28"/>
          <w:lang w:eastAsia="ru-RU"/>
        </w:rPr>
      </w:pPr>
      <w:r w:rsidRPr="009B3E20">
        <w:rPr>
          <w:rFonts w:ascii="Times New Roman" w:eastAsia="Calibri" w:hAnsi="Times New Roman" w:cs="Arial"/>
          <w:sz w:val="28"/>
          <w:szCs w:val="28"/>
          <w:lang w:eastAsia="ru-RU"/>
        </w:rPr>
        <w:t>При комбинированных способах вскрытие шахтного поля осуществляется проведением основных и вспомогательных вскрывающих выработок, по которым совершается ступенчатый подъем горной массы на дневную поверхность, например, скиповой и слепой вертикальный стволы, скиповой и слепой наклонный стволы и др. При разработке месторождений на очень большой глубине этот способ вскрытия является единственным.</w:t>
      </w:r>
    </w:p>
    <w:p w:rsidR="00C219E3" w:rsidRPr="009B3E20" w:rsidRDefault="00C219E3" w:rsidP="00C219E3">
      <w:pPr>
        <w:spacing w:after="0" w:line="240" w:lineRule="auto"/>
        <w:ind w:firstLine="709"/>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Главные вскрывающие выработки могут проходить: по месторождению; по пустым породам со стороны лежачего либо висячего боков или с флангов; по пустым породам и руде, пересекая рудное тело.</w:t>
      </w:r>
    </w:p>
    <w:p w:rsidR="00C219E3" w:rsidRPr="009B3E20" w:rsidRDefault="00C219E3" w:rsidP="00C219E3">
      <w:pPr>
        <w:spacing w:after="0" w:line="239" w:lineRule="auto"/>
        <w:ind w:left="540"/>
        <w:rPr>
          <w:rFonts w:ascii="Times New Roman" w:eastAsia="Calibri" w:hAnsi="Times New Roman" w:cs="Arial"/>
          <w:sz w:val="28"/>
          <w:szCs w:val="28"/>
          <w:lang w:eastAsia="ru-RU"/>
        </w:rPr>
      </w:pPr>
      <w:r w:rsidRPr="009B3E20">
        <w:rPr>
          <w:rFonts w:ascii="Times New Roman" w:eastAsia="Calibri" w:hAnsi="Times New Roman" w:cs="Arial"/>
          <w:sz w:val="28"/>
          <w:szCs w:val="28"/>
          <w:lang w:eastAsia="ru-RU"/>
        </w:rPr>
        <w:t>Ниже приводится классификация способов вскрытия месторождений.</w:t>
      </w:r>
    </w:p>
    <w:p w:rsidR="00C219E3" w:rsidRPr="009B3E20" w:rsidRDefault="00C219E3" w:rsidP="00C219E3">
      <w:pPr>
        <w:spacing w:after="0" w:line="239" w:lineRule="auto"/>
        <w:ind w:left="540"/>
        <w:rPr>
          <w:rFonts w:ascii="Times New Roman" w:eastAsia="Times New Roman" w:hAnsi="Times New Roman" w:cs="Arial"/>
          <w:i/>
          <w:sz w:val="28"/>
          <w:szCs w:val="20"/>
          <w:lang w:eastAsia="ru-RU"/>
        </w:rPr>
      </w:pPr>
      <w:r w:rsidRPr="009B3E20">
        <w:rPr>
          <w:rFonts w:ascii="Times New Roman" w:eastAsia="Calibri" w:hAnsi="Times New Roman" w:cs="Arial"/>
          <w:i/>
          <w:sz w:val="28"/>
          <w:szCs w:val="28"/>
          <w:lang w:val="en-US" w:eastAsia="ru-RU"/>
        </w:rPr>
        <w:t>I</w:t>
      </w:r>
      <w:r w:rsidRPr="009B3E20">
        <w:rPr>
          <w:rFonts w:ascii="Times New Roman" w:eastAsia="Calibri" w:hAnsi="Times New Roman" w:cs="Arial"/>
          <w:i/>
          <w:sz w:val="28"/>
          <w:szCs w:val="28"/>
          <w:lang w:eastAsia="ru-RU"/>
        </w:rPr>
        <w:t xml:space="preserve">. </w:t>
      </w:r>
      <w:r w:rsidRPr="009B3E20">
        <w:rPr>
          <w:rFonts w:ascii="Times New Roman" w:eastAsia="Times New Roman" w:hAnsi="Times New Roman" w:cs="Arial"/>
          <w:i/>
          <w:sz w:val="28"/>
          <w:szCs w:val="20"/>
          <w:lang w:eastAsia="ru-RU"/>
        </w:rPr>
        <w:t>Простые способы вскрытия:</w:t>
      </w:r>
    </w:p>
    <w:p w:rsidR="00C219E3" w:rsidRPr="009B3E20" w:rsidRDefault="00C219E3" w:rsidP="00C219E3">
      <w:pPr>
        <w:spacing w:after="0" w:line="1" w:lineRule="exact"/>
        <w:rPr>
          <w:rFonts w:ascii="Times New Roman" w:eastAsia="Times New Roman" w:hAnsi="Times New Roman" w:cs="Arial"/>
          <w:sz w:val="20"/>
          <w:szCs w:val="20"/>
          <w:lang w:eastAsia="ru-RU"/>
        </w:rPr>
      </w:pP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1. Вскрытие вертикальным шахтным стволом:</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вертикальным стволом, расположенным в лежачем боку залежи;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вертикальным стволом, расположенным в висячем боку залежи;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-вертикальным стволом, пересекающим залежь;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вертикальным стволом с концентрационными горизонтами.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2. Наклонным стволом: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наклонным конвейерным стволом, расположенным в лежачем боку залежи;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наклонным скиповым стволом, расположенным в лежачем боку залежи;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наклонным стволом по месторождению;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3. Автомобильным съездом или уклоном: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автомобильным съездом или уклоном, пройденным в лежачем боку или на фланге залежи.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4. Вскрытие штольней: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Штольней, расположенной в лежачем боку залежи;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lastRenderedPageBreak/>
        <w:t xml:space="preserve">- Штольней, расположенной в висячем боку залежи;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i/>
          <w:sz w:val="28"/>
          <w:szCs w:val="20"/>
          <w:lang w:eastAsia="ru-RU"/>
        </w:rPr>
      </w:pPr>
      <w:r w:rsidRPr="009B3E20">
        <w:rPr>
          <w:rFonts w:ascii="Times New Roman" w:eastAsia="Times New Roman" w:hAnsi="Times New Roman" w:cs="Arial"/>
          <w:i/>
          <w:sz w:val="28"/>
          <w:szCs w:val="20"/>
          <w:lang w:val="en-US" w:eastAsia="ru-RU"/>
        </w:rPr>
        <w:t>II</w:t>
      </w:r>
      <w:r w:rsidRPr="009B3E20">
        <w:rPr>
          <w:rFonts w:ascii="Times New Roman" w:eastAsia="Times New Roman" w:hAnsi="Times New Roman" w:cs="Arial"/>
          <w:i/>
          <w:sz w:val="28"/>
          <w:szCs w:val="20"/>
          <w:lang w:eastAsia="ru-RU"/>
        </w:rPr>
        <w:t xml:space="preserve"> Комбинированные способы вскрытия:</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вертикальным стволом и вертикальным слепым стволом;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вертикальным стволом и наклонным слепым стволом;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наклонным стволом и наклонным слепым стволом;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штольней и вертикальным слепым стволом;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штольней и наклонным слепым стволом. </w:t>
      </w:r>
    </w:p>
    <w:p w:rsidR="00C219E3"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Подъем руды по стволам и ее транспорт по штольням могут осуществляться различными способами. По этому признаку классификация способов вскрытия имеет следующий вид: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1) вертикальными стволами: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с клетьевым подъемом руды;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со скиповым подъемом руды;</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с конвейерным подъемом руды;</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2) наклонными стволами: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с подъемом руды в вагонетках;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со скиповым подъемом руды;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с конвейерным подъемом руды;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с подъемом руды автосамосвалами (или троллейвозами);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3) штольнями: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 с электровозным транспортом руды;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xml:space="preserve">– с конвейерным транспортом руды;             </w:t>
      </w:r>
    </w:p>
    <w:p w:rsidR="00C219E3" w:rsidRPr="009B3E20" w:rsidRDefault="00C219E3" w:rsidP="00C219E3">
      <w:pPr>
        <w:tabs>
          <w:tab w:val="left" w:pos="1214"/>
        </w:tabs>
        <w:spacing w:after="0" w:line="240" w:lineRule="auto"/>
        <w:ind w:firstLine="567"/>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 с транспортом руды автосамосвалами.</w:t>
      </w:r>
    </w:p>
    <w:p w:rsidR="00C219E3" w:rsidRPr="009B3E20" w:rsidRDefault="00C219E3" w:rsidP="00C219E3">
      <w:pPr>
        <w:spacing w:after="0" w:line="240" w:lineRule="auto"/>
        <w:ind w:firstLine="709"/>
        <w:jc w:val="both"/>
        <w:rPr>
          <w:rFonts w:ascii="Times New Roman" w:eastAsia="Times New Roman" w:hAnsi="Times New Roman" w:cs="Arial"/>
          <w:sz w:val="28"/>
          <w:szCs w:val="20"/>
          <w:lang w:eastAsia="ru-RU"/>
        </w:rPr>
      </w:pPr>
      <w:r w:rsidRPr="009B3E20">
        <w:rPr>
          <w:rFonts w:ascii="Times New Roman" w:eastAsia="Times New Roman" w:hAnsi="Times New Roman" w:cs="Arial"/>
          <w:i/>
          <w:sz w:val="28"/>
          <w:szCs w:val="20"/>
          <w:lang w:eastAsia="ru-RU"/>
        </w:rPr>
        <w:t>Рациональный способ вскрытия должен удовлетворять следующим требованиям</w:t>
      </w:r>
      <w:r w:rsidRPr="009B3E20">
        <w:rPr>
          <w:rFonts w:ascii="Times New Roman" w:eastAsia="Times New Roman" w:hAnsi="Times New Roman" w:cs="Arial"/>
          <w:sz w:val="28"/>
          <w:szCs w:val="20"/>
          <w:lang w:eastAsia="ru-RU"/>
        </w:rPr>
        <w:t>: обеспечивать безопасность труда и</w:t>
      </w:r>
      <w:r w:rsidRPr="009B3E20">
        <w:rPr>
          <w:rFonts w:ascii="Times New Roman" w:eastAsia="Times New Roman" w:hAnsi="Times New Roman" w:cs="Arial"/>
          <w:sz w:val="20"/>
          <w:szCs w:val="20"/>
          <w:lang w:eastAsia="ru-RU"/>
        </w:rPr>
        <w:t xml:space="preserve"> </w:t>
      </w:r>
      <w:r w:rsidRPr="009B3E20">
        <w:rPr>
          <w:rFonts w:ascii="Times New Roman" w:eastAsia="Times New Roman" w:hAnsi="Times New Roman" w:cs="Arial"/>
          <w:sz w:val="28"/>
          <w:szCs w:val="28"/>
          <w:lang w:eastAsia="ru-RU"/>
        </w:rPr>
        <w:t>б</w:t>
      </w:r>
      <w:r w:rsidRPr="009B3E20">
        <w:rPr>
          <w:rFonts w:ascii="Times New Roman" w:eastAsia="Times New Roman" w:hAnsi="Times New Roman" w:cs="Arial"/>
          <w:sz w:val="28"/>
          <w:szCs w:val="20"/>
          <w:lang w:eastAsia="ru-RU"/>
        </w:rPr>
        <w:t>лагоприятные физиологические условия для работающих как при проведении горных выработок, так и в период разработки месторождения; быть наиболее экономичным по капитальным затратам, эксплуатационным расходам и обеспечивать полноту выемки запасов руды, необходимые темпы вскрытия и интенсивность отработки месторождения.</w:t>
      </w:r>
    </w:p>
    <w:p w:rsidR="00C219E3" w:rsidRPr="009B3E20" w:rsidRDefault="00C219E3" w:rsidP="00C219E3">
      <w:pPr>
        <w:spacing w:after="0" w:line="240" w:lineRule="auto"/>
        <w:ind w:firstLine="709"/>
        <w:jc w:val="both"/>
        <w:rPr>
          <w:rFonts w:ascii="Times New Roman" w:eastAsia="Times New Roman" w:hAnsi="Times New Roman" w:cs="Arial"/>
          <w:sz w:val="28"/>
          <w:szCs w:val="20"/>
          <w:lang w:eastAsia="ru-RU"/>
        </w:rPr>
      </w:pPr>
      <w:r w:rsidRPr="009B3E20">
        <w:rPr>
          <w:rFonts w:ascii="Times New Roman" w:eastAsia="Times New Roman" w:hAnsi="Times New Roman" w:cs="Arial"/>
          <w:sz w:val="28"/>
          <w:szCs w:val="20"/>
          <w:lang w:eastAsia="ru-RU"/>
        </w:rPr>
        <w:t>Рациональный способ вскрытия выбирается из вариантов, приемлемых для данного шахтного поля, на основе технико-экономического сравнения.</w:t>
      </w:r>
      <w:r w:rsidRPr="009B3E20">
        <w:rPr>
          <w:rFonts w:ascii="Times New Roman" w:eastAsia="Times New Roman" w:hAnsi="Times New Roman" w:cs="Arial"/>
          <w:sz w:val="28"/>
          <w:szCs w:val="20"/>
          <w:highlight w:val="yellow"/>
          <w:lang w:eastAsia="ru-RU"/>
        </w:rPr>
        <w:t xml:space="preserve"> </w:t>
      </w:r>
    </w:p>
    <w:p w:rsidR="00C219E3" w:rsidRPr="00C219E3" w:rsidRDefault="00C219E3" w:rsidP="00C219E3">
      <w:pPr>
        <w:spacing w:after="0" w:line="240" w:lineRule="auto"/>
        <w:ind w:firstLine="709"/>
        <w:jc w:val="both"/>
        <w:rPr>
          <w:rFonts w:ascii="Times New Roman" w:hAnsi="Times New Roman" w:cs="Times New Roman"/>
          <w:sz w:val="28"/>
          <w:szCs w:val="28"/>
        </w:rPr>
      </w:pPr>
    </w:p>
    <w:sectPr w:rsidR="00C219E3" w:rsidRPr="00C219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19E3"/>
    <w:rsid w:val="00A44335"/>
    <w:rsid w:val="00C219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F4A9B"/>
  <w15:chartTrackingRefBased/>
  <w15:docId w15:val="{F85A1A47-67FA-4A2F-86C9-553613871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592</Words>
  <Characters>3378</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2020-01-31T09:01:00Z</dcterms:created>
  <dcterms:modified xsi:type="dcterms:W3CDTF">2020-01-31T09:06:00Z</dcterms:modified>
</cp:coreProperties>
</file>